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49" w:rsidRDefault="00592649" w:rsidP="00592649">
      <w:pPr>
        <w:pStyle w:val="NormalWeb"/>
        <w:jc w:val="center"/>
      </w:pPr>
      <w:r>
        <w:t>SOCIEDAD PARAGUAYA DE MEDICINA INTERNA</w:t>
      </w:r>
      <w:r>
        <w:br/>
        <w:t>REGLAMENTO DEL TRIBUNAL DE RECERTIFICACION</w:t>
      </w:r>
    </w:p>
    <w:p w:rsidR="00592649" w:rsidRDefault="00592649" w:rsidP="00592649">
      <w:pPr>
        <w:pStyle w:val="NormalWeb"/>
      </w:pPr>
      <w:r>
        <w:t>CAPITULO PRIMERO</w:t>
      </w:r>
    </w:p>
    <w:p w:rsidR="00592649" w:rsidRDefault="00592649" w:rsidP="00592649">
      <w:pPr>
        <w:pStyle w:val="NormalWeb"/>
      </w:pPr>
      <w:r>
        <w:t>DE LAS DEFINICIONES Y OBJETIVOS.</w:t>
      </w:r>
    </w:p>
    <w:p w:rsidR="00592649" w:rsidRDefault="00592649" w:rsidP="00592649">
      <w:pPr>
        <w:pStyle w:val="NormalWeb"/>
      </w:pPr>
      <w:proofErr w:type="gramStart"/>
      <w:r>
        <w:t>ARTICULO</w:t>
      </w:r>
      <w:proofErr w:type="gramEnd"/>
      <w:r>
        <w:t xml:space="preserve"> 1: La Sociedad Paraguaya de Medicina Interna  considera necesario resguardar el conocimiento e idoneidad de los especialistas con acción en Medicina Interna. La Recertificación es el acto por el cual un especialista certificado se presenta ante sus pares para que éstos evalúen su trabajo, condiciones y cualidades en forma periódica y le otorguen un  aval que lo acredite y jerarquice en su labor profesional.</w:t>
      </w:r>
      <w:r>
        <w:br/>
        <w:t>El Tribunal  de Recertificación tendrá como única función la evaluación y categorización de los postulantes, así como fijarles pautas que les permitan acceder satisfactoriamente a la Recertificación.</w:t>
      </w:r>
      <w:r>
        <w:br/>
        <w:t>Este programa de Recertificación está previsto para todos los especialistas en Medicina Interna del país.</w:t>
      </w:r>
      <w:r>
        <w:br/>
        <w:t xml:space="preserve">El Tribunal de Recertificación de la Sociedad Paraguaya de Medicina Interna (TR-SPMI) calificará las actividades de Educación Medica Continua (EMC), respaldará  y velará el fiel cumplimiento del Proceso de Recertificación, entendiéndose como tal al proceso continuo y permanente por medio del cual se confirma periódicamente que el Médico Internista </w:t>
      </w:r>
      <w:proofErr w:type="spellStart"/>
      <w:r>
        <w:t>esta</w:t>
      </w:r>
      <w:proofErr w:type="spellEnd"/>
      <w:r>
        <w:t xml:space="preserve"> participando activamente de un programa de EMC recibiendo a través del mismo actualización y perfeccionamiento permanente, sostenido y verificable, que redundará en beneficio de la excelencia en la asistencia médica.</w:t>
      </w:r>
    </w:p>
    <w:p w:rsidR="00592649" w:rsidRDefault="00592649" w:rsidP="00592649">
      <w:pPr>
        <w:pStyle w:val="NormalWeb"/>
      </w:pPr>
      <w:r>
        <w:t>CAPITULO SEGUNDO</w:t>
      </w:r>
    </w:p>
    <w:p w:rsidR="00592649" w:rsidRDefault="00592649" w:rsidP="00592649">
      <w:pPr>
        <w:pStyle w:val="NormalWeb"/>
      </w:pPr>
      <w:r>
        <w:t>DE SUS MIEMBROS</w:t>
      </w:r>
    </w:p>
    <w:p w:rsidR="00592649" w:rsidRDefault="00592649" w:rsidP="00592649">
      <w:pPr>
        <w:pStyle w:val="NormalWeb"/>
      </w:pPr>
      <w:r>
        <w:t>ART.2: Los miembros del Tribunal de Recertificación son nombrados por la Comisión Directiva de la  SPMI.</w:t>
      </w:r>
      <w:r>
        <w:br/>
        <w:t>ART.3: El Tribunal de Recertificación  estará constituido por ex Presidentes de la  SPMI.</w:t>
      </w:r>
      <w:r>
        <w:br/>
        <w:t>ART.4: Estará constituido por tres miembros titulares y un representante de la  Comisión Directiva de la Sociedad Paraguaya de MEDICINA INTERNA. Los miembros titulares elegirán al Presidente del Tribunal.</w:t>
      </w:r>
      <w:r>
        <w:br/>
        <w:t>ART.5: La Rotación o cambio de Miembros  se hará cada cinco años, pudiendo ser  reelectos.</w:t>
      </w:r>
    </w:p>
    <w:p w:rsidR="00592649" w:rsidRDefault="00592649" w:rsidP="00592649">
      <w:pPr>
        <w:pStyle w:val="NormalWeb"/>
      </w:pPr>
      <w:r>
        <w:t>CAPITULO TERCERO</w:t>
      </w:r>
    </w:p>
    <w:p w:rsidR="00592649" w:rsidRDefault="00592649" w:rsidP="00592649">
      <w:pPr>
        <w:pStyle w:val="NormalWeb"/>
      </w:pPr>
      <w:r>
        <w:t>DE SU FUNCIONAMIENTO</w:t>
      </w:r>
    </w:p>
    <w:p w:rsidR="00592649" w:rsidRDefault="00592649" w:rsidP="00592649">
      <w:pPr>
        <w:pStyle w:val="NormalWeb"/>
      </w:pPr>
      <w:r>
        <w:t>ART.6: Se reunirán según requieran los temas presentados para su consideración y semanalmente en periodos de cierre o finalización del  tiempo  establecido  para  la  Recertificación.</w:t>
      </w:r>
      <w:r>
        <w:br/>
        <w:t>ART.7: El TR-SPMI se constituirá en quórum valido con la presencia del Presidente y uno de los miembros titulares.</w:t>
      </w:r>
      <w:r>
        <w:br/>
        <w:t>ART.8: En cada reunión se deberá  labrar acta de lo actuado, en libro habilitado para el efecto y convalidado con la firma de los presentes.</w:t>
      </w:r>
      <w:r>
        <w:br/>
        <w:t>ART.9. El TR-SPMI es el rector del sistema de Recertificación de la SPMI.</w:t>
      </w:r>
      <w:r>
        <w:br/>
        <w:t>ART.10: Sus dictámenes serán tomados por mayoría absoluta de sus miembros.</w:t>
      </w:r>
      <w:r>
        <w:br/>
        <w:t>ART 11: El TR-SPMI propone los cambios parciales o totales del presente reglamento, ante la Comisión Directiva de la SPMI.</w:t>
      </w:r>
      <w:r>
        <w:br/>
        <w:t>ART.12: El representante de la CD de la SPMI ejercerá la función de secretario de actas, será el nexo con la comisión directiva, teniendo voz pero no voto, durará en su gestión mientras forme parte de la CD y a conformidad de la misma.</w:t>
      </w:r>
      <w:r>
        <w:br/>
        <w:t>ART.13: El TR-SPMI coordina y delega en quienes corresponda, la elaboración de exámenes de re certificación cuando proceda para completar puntajes o para sustituir actividades de EMC.</w:t>
      </w:r>
    </w:p>
    <w:p w:rsidR="00592649" w:rsidRDefault="00592649" w:rsidP="00592649">
      <w:pPr>
        <w:pStyle w:val="NormalWeb"/>
      </w:pPr>
      <w:r>
        <w:t>CAPITULO CUARTO</w:t>
      </w:r>
    </w:p>
    <w:p w:rsidR="00592649" w:rsidRDefault="00592649" w:rsidP="00592649">
      <w:pPr>
        <w:pStyle w:val="NormalWeb"/>
      </w:pPr>
      <w:r>
        <w:t>DE SUS DICTAMENES</w:t>
      </w:r>
    </w:p>
    <w:p w:rsidR="00592649" w:rsidRDefault="00592649" w:rsidP="00592649">
      <w:pPr>
        <w:pStyle w:val="NormalWeb"/>
      </w:pPr>
      <w:r>
        <w:lastRenderedPageBreak/>
        <w:t>ART.14: Sus dictámenes son independientes e inapelables y no podrá ser modificado por otro organismo de la SPMI.</w:t>
      </w:r>
    </w:p>
    <w:p w:rsidR="00592649" w:rsidRDefault="00592649" w:rsidP="00592649">
      <w:pPr>
        <w:pStyle w:val="NormalWeb"/>
      </w:pPr>
      <w:r>
        <w:t>CAPITULO QUINTO</w:t>
      </w:r>
    </w:p>
    <w:p w:rsidR="00592649" w:rsidRDefault="00592649" w:rsidP="00592649">
      <w:pPr>
        <w:pStyle w:val="NormalWeb"/>
      </w:pPr>
      <w:r>
        <w:t>DE LA CATEGORIZACION</w:t>
      </w:r>
    </w:p>
    <w:p w:rsidR="00592649" w:rsidRDefault="00592649" w:rsidP="00592649">
      <w:pPr>
        <w:pStyle w:val="NormalWeb"/>
      </w:pPr>
      <w:r>
        <w:t>ART.15: CATEGORIA A: Según las Instituciones proveedoras de Educación Médica Continua</w:t>
      </w:r>
    </w:p>
    <w:p w:rsidR="00592649" w:rsidRDefault="00592649" w:rsidP="00592649">
      <w:pPr>
        <w:pStyle w:val="NormalWeb"/>
      </w:pPr>
      <w:r>
        <w:t>SERAN DE LA CATEGORIA  A 1:</w:t>
      </w:r>
      <w:r>
        <w:br/>
        <w:t xml:space="preserve">LA SPMI, filiales y las instituciones que tengan programas de formación en MEDICINA INTERNA  como: Primera Cátedra, Segunda Cátedra y Tercera Cátedra de Clínica Médica de la  Facultad de Ciencias Médicas de la  UNA, Departamento de MEDICINA INTERNA del Hospital Central del IPS y el Departamento de MEDICINA INTERNA del Hospital Nacional de </w:t>
      </w:r>
      <w:proofErr w:type="spellStart"/>
      <w:r>
        <w:t>Itauguá</w:t>
      </w:r>
      <w:proofErr w:type="spellEnd"/>
      <w:r>
        <w:t xml:space="preserve"> del Ministerio de Salud </w:t>
      </w:r>
      <w:proofErr w:type="spellStart"/>
      <w:r>
        <w:t>Publica</w:t>
      </w:r>
      <w:proofErr w:type="spellEnd"/>
      <w:r>
        <w:t xml:space="preserve"> y B. Social.</w:t>
      </w:r>
    </w:p>
    <w:p w:rsidR="00592649" w:rsidRDefault="00592649" w:rsidP="00592649">
      <w:pPr>
        <w:pStyle w:val="NormalWeb"/>
      </w:pPr>
      <w:r>
        <w:t>SERAN DE LA CATEGORIA A 2:</w:t>
      </w:r>
      <w:r>
        <w:br/>
        <w:t>Las Instituciones que no disponen de programas de formación, por lo que requieren auspicio de la SPMI.</w:t>
      </w:r>
    </w:p>
    <w:p w:rsidR="00592649" w:rsidRDefault="00592649" w:rsidP="00592649">
      <w:pPr>
        <w:pStyle w:val="NormalWeb"/>
      </w:pPr>
      <w:r>
        <w:t>ART.16: CATEGORIA B: SEGÚN LOS DISERTANTES</w:t>
      </w:r>
    </w:p>
    <w:p w:rsidR="00592649" w:rsidRDefault="00592649" w:rsidP="00592649">
      <w:pPr>
        <w:pStyle w:val="NormalWeb"/>
      </w:pPr>
      <w:r>
        <w:t>SERAN DE LA  CATEGORIA B1:</w:t>
      </w:r>
      <w:r>
        <w:br/>
        <w:t xml:space="preserve">Cuando el 75%  o </w:t>
      </w:r>
      <w:proofErr w:type="spellStart"/>
      <w:r>
        <w:t>mas</w:t>
      </w:r>
      <w:proofErr w:type="spellEnd"/>
      <w:r>
        <w:t xml:space="preserve"> de los disertantes son profesores de MEDICINA INTERNA  que forman parte de los planteles de las Unidades Formadoras reconocidas por la SPMI o Profesores extranjeros o expertos nacionales o extranjeros  reconocidos.</w:t>
      </w:r>
    </w:p>
    <w:p w:rsidR="00592649" w:rsidRDefault="00592649" w:rsidP="00592649">
      <w:pPr>
        <w:pStyle w:val="NormalWeb"/>
      </w:pPr>
      <w:r>
        <w:t>SERAN  DE LA CATEGORIA B2</w:t>
      </w:r>
      <w:r>
        <w:br/>
        <w:t>Cuando el  50% de los disertantes son profesores o expertos según las disposiciones que rigen en el artículo anterior.</w:t>
      </w:r>
    </w:p>
    <w:p w:rsidR="00592649" w:rsidRDefault="00592649" w:rsidP="00592649">
      <w:pPr>
        <w:pStyle w:val="NormalWeb"/>
      </w:pPr>
      <w:r>
        <w:t>CAPITULO SEXTO</w:t>
      </w:r>
      <w:r>
        <w:br/>
        <w:t>DE LOS CREDITOS O PUNTAJES</w:t>
      </w:r>
    </w:p>
    <w:p w:rsidR="00592649" w:rsidRDefault="00592649" w:rsidP="00592649">
      <w:pPr>
        <w:pStyle w:val="NormalWeb"/>
      </w:pPr>
      <w:r>
        <w:t>ART. 17: CREDITO O PUNTAJE: Unidad valorativa de las actividades educativas del proceso de Recertificación.</w:t>
      </w:r>
      <w:r>
        <w:br/>
        <w:t>ART. 18: Establecer la relación crédito – tiempo hora reloj, siendo el máximo el de categoría A1 y B1, que equivale a 1 (un) punto, de las cuales se valoran las categorías inferiores.</w:t>
      </w:r>
      <w:r>
        <w:br/>
        <w:t>ART. 19: Establecer como máximo puntaje a los Congresos Nacionales de MEDICINA INTERNA organizados por la Sociedad Paraguaya de MEDICINA INTERNA o pares del extranjero, a excepción de los Cursos Nacionales de Recertificación.</w:t>
      </w:r>
      <w:r>
        <w:br/>
        <w:t>ART. 20: Las Jornadas, cursos, talleres organizados en el interior del país tendrán hasta el 50% más de puntaje, que el correspondiente a los organizados en la capital del país.</w:t>
      </w:r>
      <w:r>
        <w:br/>
        <w:t>ART. 21: Puntaje  por asistencia  a  actividades  de Educación  Medica  Continua:</w:t>
      </w:r>
    </w:p>
    <w:p w:rsidR="00592649" w:rsidRDefault="00592649" w:rsidP="00592649">
      <w:pPr>
        <w:pStyle w:val="NormalWeb"/>
      </w:pPr>
      <w:r>
        <w:t>21.1:   Congreso Nacional de la SPMI y Sociedades pares del extranjero: 12 (doce) puntos.</w:t>
      </w:r>
    </w:p>
    <w:p w:rsidR="00592649" w:rsidRDefault="00592649" w:rsidP="00592649">
      <w:pPr>
        <w:pStyle w:val="NormalWeb"/>
      </w:pPr>
      <w:r>
        <w:t xml:space="preserve">21.2:   Cursos </w:t>
      </w:r>
      <w:proofErr w:type="spellStart"/>
      <w:r>
        <w:t>Precongreso</w:t>
      </w:r>
      <w:proofErr w:type="spellEnd"/>
      <w:r>
        <w:t xml:space="preserve"> de la SPMI o pares del extranjero:</w:t>
      </w:r>
      <w:r>
        <w:br/>
        <w:t xml:space="preserve">Un </w:t>
      </w:r>
      <w:proofErr w:type="spellStart"/>
      <w:r>
        <w:t>dia</w:t>
      </w:r>
      <w:proofErr w:type="spellEnd"/>
      <w:r>
        <w:t xml:space="preserve"> de duración (8 horas) hasta 6 (seis) puntos:</w:t>
      </w:r>
      <w:r>
        <w:br/>
        <w:t xml:space="preserve">Dos días de duración (16 </w:t>
      </w:r>
      <w:proofErr w:type="gramStart"/>
      <w:r>
        <w:t>horas )</w:t>
      </w:r>
      <w:proofErr w:type="gramEnd"/>
      <w:r>
        <w:t>: hasta 8 (ocho) puntos:</w:t>
      </w:r>
    </w:p>
    <w:p w:rsidR="00592649" w:rsidRDefault="00592649" w:rsidP="00592649">
      <w:pPr>
        <w:pStyle w:val="NormalWeb"/>
      </w:pPr>
      <w:r>
        <w:t>21.3:   Congresos Regionales de MEDICINA INTERNA y de Sociedades de Especialidades  de MEDICINA INTERNA:</w:t>
      </w:r>
      <w:r>
        <w:br/>
        <w:t>10 (diez) puntos</w:t>
      </w:r>
      <w:r>
        <w:br/>
        <w:t xml:space="preserve">Cursos </w:t>
      </w:r>
      <w:proofErr w:type="spellStart"/>
      <w:r>
        <w:t>Precongreso</w:t>
      </w:r>
      <w:proofErr w:type="spellEnd"/>
      <w:r>
        <w:t>:</w:t>
      </w:r>
      <w:r>
        <w:br/>
        <w:t xml:space="preserve">Un día (08 horas) hasta 3 </w:t>
      </w:r>
      <w:proofErr w:type="gramStart"/>
      <w:r>
        <w:t>( tres</w:t>
      </w:r>
      <w:proofErr w:type="gramEnd"/>
      <w:r>
        <w:t>) puntos</w:t>
      </w:r>
      <w:r>
        <w:br/>
        <w:t>Dos días (16 horas) hasta 4 (cuatro) puntos.</w:t>
      </w:r>
    </w:p>
    <w:p w:rsidR="00592649" w:rsidRDefault="00592649" w:rsidP="00592649">
      <w:pPr>
        <w:pStyle w:val="NormalWeb"/>
      </w:pPr>
      <w:r>
        <w:t>21.4       CURSOS</w:t>
      </w:r>
    </w:p>
    <w:p w:rsidR="00592649" w:rsidRDefault="00592649" w:rsidP="00592649">
      <w:pPr>
        <w:pStyle w:val="NormalWeb"/>
      </w:pPr>
      <w:r>
        <w:lastRenderedPageBreak/>
        <w:t>21.4.1    DE FRECUENCIA DIARIA:</w:t>
      </w:r>
      <w:r>
        <w:br/>
        <w:t xml:space="preserve">Cinco días a un </w:t>
      </w:r>
      <w:proofErr w:type="gramStart"/>
      <w:r>
        <w:t>mes :</w:t>
      </w:r>
      <w:proofErr w:type="gramEnd"/>
      <w:r>
        <w:t>  hasta 10 ( diez) puntos</w:t>
      </w:r>
      <w:r>
        <w:br/>
        <w:t>Un mes a seis meses:   hasta 15 (quince) puntos</w:t>
      </w:r>
      <w:r>
        <w:br/>
        <w:t>Seis meses a un año:   hasta 20 (veinte) puntos.</w:t>
      </w:r>
    </w:p>
    <w:p w:rsidR="00592649" w:rsidRDefault="00592649" w:rsidP="00592649">
      <w:pPr>
        <w:pStyle w:val="NormalWeb"/>
      </w:pPr>
      <w:r>
        <w:t>21.4.2   DE FRECUENCIA SEMANAL</w:t>
      </w:r>
      <w:r>
        <w:br/>
        <w:t>Seis meses:  hasta 8 (ocho) puntos</w:t>
      </w:r>
      <w:r>
        <w:br/>
        <w:t>Un año:         hasta 15 (quince) puntos.</w:t>
      </w:r>
    </w:p>
    <w:p w:rsidR="00592649" w:rsidRDefault="00592649" w:rsidP="00592649">
      <w:pPr>
        <w:pStyle w:val="NormalWeb"/>
      </w:pPr>
      <w:r>
        <w:t>21.4.3 Cursos Modulares de Actualización de 2 años de duración:</w:t>
      </w:r>
      <w:r>
        <w:br/>
        <w:t>15 (quince) puntos.</w:t>
      </w:r>
    </w:p>
    <w:p w:rsidR="00592649" w:rsidRDefault="00592649" w:rsidP="00592649">
      <w:pPr>
        <w:pStyle w:val="NormalWeb"/>
      </w:pPr>
      <w:r>
        <w:t>21.4.4. Curso Nacional de Recertificación en Medicina Interna:</w:t>
      </w:r>
      <w:r>
        <w:br/>
        <w:t>25 (veinticinco) puntos</w:t>
      </w:r>
    </w:p>
    <w:p w:rsidR="00592649" w:rsidRDefault="00592649" w:rsidP="00592649">
      <w:pPr>
        <w:pStyle w:val="NormalWeb"/>
      </w:pPr>
      <w:r>
        <w:t>21.4.5 Por Reproducción Audiovisual  o   Magnetofónica,  ON LINE (internet).</w:t>
      </w:r>
      <w:r>
        <w:br/>
        <w:t>Hasta 1 (un) punto por día</w:t>
      </w:r>
    </w:p>
    <w:p w:rsidR="00592649" w:rsidRDefault="00592649" w:rsidP="00592649">
      <w:pPr>
        <w:pStyle w:val="NormalWeb"/>
      </w:pPr>
      <w:r>
        <w:t xml:space="preserve">21.5. </w:t>
      </w:r>
      <w:proofErr w:type="spellStart"/>
      <w:r>
        <w:t>Jórnadas</w:t>
      </w:r>
      <w:proofErr w:type="spellEnd"/>
      <w:r>
        <w:br/>
        <w:t>Hasta  0,5  (medio) punto por hora.</w:t>
      </w:r>
    </w:p>
    <w:p w:rsidR="00592649" w:rsidRDefault="00592649" w:rsidP="00592649">
      <w:pPr>
        <w:pStyle w:val="NormalWeb"/>
      </w:pPr>
      <w:r>
        <w:t>21.6.  Talleres</w:t>
      </w:r>
    </w:p>
    <w:p w:rsidR="00592649" w:rsidRDefault="00592649" w:rsidP="00592649">
      <w:pPr>
        <w:pStyle w:val="NormalWeb"/>
      </w:pPr>
      <w:r>
        <w:t>Duración hasta ocho horas:   0.5 puntos por hora</w:t>
      </w:r>
      <w:r>
        <w:br/>
        <w:t>Duración mayor de ocho horas:   hasta 0.25 puntos por hora</w:t>
      </w:r>
    </w:p>
    <w:p w:rsidR="00592649" w:rsidRDefault="00592649" w:rsidP="00592649">
      <w:pPr>
        <w:pStyle w:val="NormalWeb"/>
      </w:pPr>
      <w:r>
        <w:t>ART.22: Por Actividades Docentes Individuales en Congresos Nacionales, Regionales y Pares del Extranjero.</w:t>
      </w:r>
    </w:p>
    <w:p w:rsidR="00592649" w:rsidRDefault="00592649" w:rsidP="00592649">
      <w:pPr>
        <w:pStyle w:val="NormalWeb"/>
      </w:pPr>
      <w:r>
        <w:t>22.1 Conferencia: 5 (cinco) puntos</w:t>
      </w:r>
    </w:p>
    <w:p w:rsidR="00592649" w:rsidRDefault="00592649" w:rsidP="00592649">
      <w:pPr>
        <w:pStyle w:val="NormalWeb"/>
      </w:pPr>
      <w:r>
        <w:t>22.2 Participación activa con Exposición  (</w:t>
      </w:r>
      <w:proofErr w:type="spellStart"/>
      <w:r>
        <w:t>ej</w:t>
      </w:r>
      <w:proofErr w:type="spellEnd"/>
      <w:r>
        <w:t xml:space="preserve"> mesa redonda, simposio):   3 (tres) puntos.</w:t>
      </w:r>
    </w:p>
    <w:p w:rsidR="00592649" w:rsidRDefault="00592649" w:rsidP="00592649">
      <w:pPr>
        <w:pStyle w:val="NormalWeb"/>
      </w:pPr>
      <w:r>
        <w:t>22.3 Participación como Coordinador o Presidente:   0,5 (MEDIO) PUNTO.</w:t>
      </w:r>
    </w:p>
    <w:p w:rsidR="00592649" w:rsidRDefault="00592649" w:rsidP="00592649">
      <w:pPr>
        <w:pStyle w:val="NormalWeb"/>
      </w:pPr>
      <w:r>
        <w:t>ART.23: Por Actividades de Investigación/Producción Científica</w:t>
      </w:r>
    </w:p>
    <w:p w:rsidR="00592649" w:rsidRDefault="00592649" w:rsidP="00592649">
      <w:pPr>
        <w:pStyle w:val="NormalWeb"/>
      </w:pPr>
      <w:r>
        <w:t>23.1 Trabajos libres presentados en Congresos de la SPMI o sus pares</w:t>
      </w:r>
      <w:r>
        <w:br/>
        <w:t>El primer autor: 3(tres) puntos</w:t>
      </w:r>
      <w:r>
        <w:br/>
        <w:t>El segundo  y tercer autor: 2(dos) puntos</w:t>
      </w:r>
      <w:r>
        <w:br/>
        <w:t>Los restantes: 1(un) punto</w:t>
      </w:r>
    </w:p>
    <w:p w:rsidR="00592649" w:rsidRDefault="00592649" w:rsidP="00592649">
      <w:pPr>
        <w:pStyle w:val="NormalWeb"/>
      </w:pPr>
      <w:r>
        <w:t>24.2 Publicaciones</w:t>
      </w:r>
    </w:p>
    <w:p w:rsidR="00592649" w:rsidRDefault="00592649" w:rsidP="00592649">
      <w:pPr>
        <w:pStyle w:val="NormalWeb"/>
      </w:pPr>
      <w:r>
        <w:t>24.2.1 Revistas</w:t>
      </w:r>
    </w:p>
    <w:p w:rsidR="00592649" w:rsidRDefault="00592649" w:rsidP="00592649">
      <w:pPr>
        <w:pStyle w:val="NormalWeb"/>
      </w:pPr>
      <w:r>
        <w:t xml:space="preserve">Artículos originales de Investigación publicadas en Revistas indexadas en el  Index  </w:t>
      </w:r>
      <w:proofErr w:type="spellStart"/>
      <w:r>
        <w:t>Médicus</w:t>
      </w:r>
      <w:proofErr w:type="spellEnd"/>
      <w:r>
        <w:t xml:space="preserve">:  Hasta 12 (doce) puntos * indexadas en el </w:t>
      </w:r>
      <w:proofErr w:type="spellStart"/>
      <w:r>
        <w:t>Bireme</w:t>
      </w:r>
      <w:proofErr w:type="spellEnd"/>
      <w:r>
        <w:t xml:space="preserve"> ( u otros Index Regionales)   :Hasta 8 (ocho) puntos *</w:t>
      </w:r>
      <w:r>
        <w:br/>
        <w:t>No indexadas: hasta 4 (cuatro) puntos*</w:t>
      </w:r>
      <w:r>
        <w:br/>
        <w:t>*El puntaje mayor se confiere al primer autor el segundo y tercer autor recibirán el 66% del puntaje y los restantes el 33%.</w:t>
      </w:r>
    </w:p>
    <w:p w:rsidR="00592649" w:rsidRDefault="00592649" w:rsidP="00592649">
      <w:pPr>
        <w:pStyle w:val="NormalWeb"/>
      </w:pPr>
      <w:r>
        <w:t>24.2.2     Libros</w:t>
      </w:r>
    </w:p>
    <w:p w:rsidR="00592649" w:rsidRDefault="00592649" w:rsidP="00592649">
      <w:pPr>
        <w:pStyle w:val="NormalWeb"/>
      </w:pPr>
      <w:r>
        <w:t>24.2.2.1   Libros de Editoriales o Tirada Nacional</w:t>
      </w:r>
    </w:p>
    <w:p w:rsidR="00592649" w:rsidRDefault="00592649" w:rsidP="00592649">
      <w:pPr>
        <w:pStyle w:val="NormalWeb"/>
      </w:pPr>
      <w:r>
        <w:t>Autor principal: hasta 40(cuarenta) puntos</w:t>
      </w:r>
      <w:r>
        <w:br/>
        <w:t xml:space="preserve">Autor de </w:t>
      </w:r>
      <w:proofErr w:type="spellStart"/>
      <w:r>
        <w:t>capitulo</w:t>
      </w:r>
      <w:proofErr w:type="spellEnd"/>
      <w:r>
        <w:t xml:space="preserve"> del libro: hasta 10(diez) puntos.</w:t>
      </w:r>
    </w:p>
    <w:p w:rsidR="00592649" w:rsidRDefault="00592649" w:rsidP="00592649">
      <w:pPr>
        <w:pStyle w:val="NormalWeb"/>
      </w:pPr>
      <w:r>
        <w:lastRenderedPageBreak/>
        <w:t>24.2.2.2 Libros de Editoriales Internacionales o Tirada Internacional</w:t>
      </w:r>
      <w:r>
        <w:br/>
        <w:t>Autor principal hasta 50(cincuenta) puntos</w:t>
      </w:r>
      <w:r>
        <w:br/>
        <w:t xml:space="preserve">Autor de </w:t>
      </w:r>
      <w:proofErr w:type="spellStart"/>
      <w:r>
        <w:t>capitulo</w:t>
      </w:r>
      <w:proofErr w:type="spellEnd"/>
      <w:r>
        <w:t xml:space="preserve"> de libro: hasta 12.5 (doce c/ cinco puntos)*</w:t>
      </w:r>
      <w:r>
        <w:br/>
        <w:t>*El puntaje mayor se confiere al primer autor, el segundo y tercer autor recibirán el 66% del puntaje y los restantes el 33%.</w:t>
      </w:r>
    </w:p>
    <w:p w:rsidR="00592649" w:rsidRDefault="00592649" w:rsidP="00592649">
      <w:pPr>
        <w:pStyle w:val="NormalWeb"/>
      </w:pPr>
      <w:r>
        <w:t>ART.25: Por  Actividades Docentes – Asistenciales.</w:t>
      </w:r>
      <w:r>
        <w:br/>
        <w:t>Se conferirá puntaje a las actividades docentes-asistenciales realizadas en instituciones con programas de formación en Medicina Interna  reconocida por la SPMI.</w:t>
      </w:r>
    </w:p>
    <w:p w:rsidR="00592649" w:rsidRDefault="00592649" w:rsidP="00592649">
      <w:pPr>
        <w:pStyle w:val="NormalWeb"/>
      </w:pPr>
      <w:r>
        <w:t>25.1  Jefe de Departamento o Servicio (con participación documentada en actividades docente-asistenciales ):</w:t>
      </w:r>
      <w:r>
        <w:br/>
        <w:t>Hasta 10 (diez) puntos por año.</w:t>
      </w:r>
    </w:p>
    <w:p w:rsidR="00592649" w:rsidRDefault="00592649" w:rsidP="00592649">
      <w:pPr>
        <w:pStyle w:val="NormalWeb"/>
      </w:pPr>
      <w:r>
        <w:t>25.2 Miembros del Servicio (Profesores, jefes de sala, auxiliares de la docencia:</w:t>
      </w:r>
      <w:r>
        <w:br/>
        <w:t>Hasta 7 (siete) puntos por año.</w:t>
      </w:r>
    </w:p>
    <w:p w:rsidR="00592649" w:rsidRDefault="00592649" w:rsidP="00592649">
      <w:pPr>
        <w:pStyle w:val="NormalWeb"/>
      </w:pPr>
      <w:r>
        <w:t>ARTICULO 26°: Actividades de Docente-Investigador</w:t>
      </w:r>
      <w:r>
        <w:br/>
        <w:t>26.1 Se asignarán 7 puntos por año.</w:t>
      </w:r>
    </w:p>
    <w:p w:rsidR="00592649" w:rsidRDefault="00592649" w:rsidP="00592649">
      <w:pPr>
        <w:pStyle w:val="NormalWeb"/>
      </w:pPr>
      <w:r>
        <w:t>ARTICULOS 27°: Premios y Distinciones en el Área de MEDICINA INTERNA:</w:t>
      </w:r>
      <w:r>
        <w:br/>
        <w:t>Premios durante el Congreso  de la SPMI: Hasta 10(diez) puntos *.</w:t>
      </w:r>
      <w:r>
        <w:br/>
        <w:t>Premios  Internacionales:  Hasta 15 (quince) puntos *</w:t>
      </w:r>
      <w:r>
        <w:br/>
        <w:t>*El puntaje mayor se confiere al primer autor o al autor principal; los segundos y  terceros autores recibirán el 66 % del puntaje y los restantes el 33%.</w:t>
      </w:r>
    </w:p>
    <w:p w:rsidR="00592649" w:rsidRDefault="00592649" w:rsidP="00592649">
      <w:pPr>
        <w:pStyle w:val="NormalWeb"/>
      </w:pPr>
      <w:r>
        <w:t>ARTICULO 29°</w:t>
      </w:r>
      <w:r>
        <w:br/>
        <w:t>29.1 Becas o pasantías menores de 1 año</w:t>
      </w:r>
      <w:r>
        <w:br/>
        <w:t>Hasta 2 (dos) puntos</w:t>
      </w:r>
      <w:r>
        <w:br/>
        <w:t>29.2 Becas o pasantías mayores de 1 año</w:t>
      </w:r>
      <w:r>
        <w:br/>
        <w:t>Hasta 3 (tres) puntos por año</w:t>
      </w:r>
    </w:p>
    <w:p w:rsidR="00592649" w:rsidRDefault="00592649" w:rsidP="00592649">
      <w:pPr>
        <w:pStyle w:val="NormalWeb"/>
      </w:pPr>
      <w:r>
        <w:t>CAPITULO SEPTIMO</w:t>
      </w:r>
      <w:r>
        <w:br/>
        <w:t>DE LOS CRITERIOS PARA RECERTIFICACION:</w:t>
      </w:r>
    </w:p>
    <w:p w:rsidR="00592649" w:rsidRDefault="00592649" w:rsidP="00592649">
      <w:pPr>
        <w:pStyle w:val="NormalWeb"/>
      </w:pPr>
      <w:r>
        <w:t>ARTICULO 30°: Haber acumulado 100 (cien) puntos en un periodo de tiempo de 5(cinco) años .</w:t>
      </w:r>
      <w:r>
        <w:br/>
        <w:t>ARTICULO 31°: Estar certificado como ESPECIALISTA EN MEDICINA INTERNA por la SOCIEDAD  PARAGUAYA de MEDICINA INTERNA  y acreditada por el CIRCULO PARAGUAYO DE MEDICOS.</w:t>
      </w:r>
      <w:r>
        <w:br/>
      </w:r>
      <w:proofErr w:type="spellStart"/>
      <w:r>
        <w:t>Articulo</w:t>
      </w:r>
      <w:proofErr w:type="spellEnd"/>
      <w:r>
        <w:t xml:space="preserve"> 32°: Si acumularé en 5(cinco) años entre 75(setenta y cinco) y 99(noventa y nueve) puntos, podrá  recertificar  mediante la participación en el Curso Nacional de  Recertificación en Medicina Interna organizado por la SPMI.</w:t>
      </w:r>
      <w:r>
        <w:br/>
        <w:t xml:space="preserve">ARTICULO 33°: Cuando se acumularen más de 100 (cien) puntos al final del periodo de </w:t>
      </w:r>
      <w:proofErr w:type="spellStart"/>
      <w:r>
        <w:t>recertificacion</w:t>
      </w:r>
      <w:proofErr w:type="spellEnd"/>
      <w:r>
        <w:t xml:space="preserve"> los mismos no tendrán validez para el siguiente periodo.</w:t>
      </w:r>
      <w:r>
        <w:br/>
        <w:t>ARTICULO 34°: No recertificará el profesional:</w:t>
      </w:r>
      <w:r>
        <w:br/>
        <w:t xml:space="preserve">-Que no haya cumplido con los criterios exigidos para la </w:t>
      </w:r>
      <w:proofErr w:type="spellStart"/>
      <w:r>
        <w:t>recertificacion</w:t>
      </w:r>
      <w:proofErr w:type="spellEnd"/>
      <w:r>
        <w:br/>
        <w:t>-Expulsado de la S.P.MI.</w:t>
      </w:r>
      <w:r>
        <w:br/>
        <w:t>-Litigio por mala praxis.</w:t>
      </w:r>
      <w:r>
        <w:br/>
        <w:t xml:space="preserve">-Acción </w:t>
      </w:r>
      <w:proofErr w:type="spellStart"/>
      <w:r>
        <w:t>publica</w:t>
      </w:r>
      <w:proofErr w:type="spellEnd"/>
      <w:r>
        <w:t xml:space="preserve"> que desprestigie su honorabilidad.</w:t>
      </w:r>
    </w:p>
    <w:p w:rsidR="00592649" w:rsidRDefault="00592649" w:rsidP="00592649">
      <w:pPr>
        <w:pStyle w:val="NormalWeb"/>
      </w:pPr>
      <w:r>
        <w:t>CAPITULO OCTAVO</w:t>
      </w:r>
      <w:r>
        <w:br/>
        <w:t>DE LAS DISPOSICIONES GENERALES:</w:t>
      </w:r>
    </w:p>
    <w:p w:rsidR="00592649" w:rsidRDefault="00592649" w:rsidP="00592649">
      <w:pPr>
        <w:pStyle w:val="NormalWeb"/>
      </w:pPr>
      <w:r>
        <w:t>Artículo 35°: Toda la actividad educativa que se NO cumpla los artículos 15°y 16° no tendrán validez para la Recertificación.</w:t>
      </w:r>
      <w:r>
        <w:br/>
        <w:t>Artículo 36°: Asistencia obligatoria a las actividades de Educación Medica Continua: Será del 80%.</w:t>
      </w:r>
      <w:r>
        <w:br/>
        <w:t>Artículo 37°: No serán puntuables las actividades organizadas por entidades no médicas.</w:t>
      </w:r>
      <w:r>
        <w:br/>
      </w:r>
      <w:proofErr w:type="spellStart"/>
      <w:r>
        <w:t>Articulo</w:t>
      </w:r>
      <w:proofErr w:type="spellEnd"/>
      <w:r>
        <w:t xml:space="preserve"> 38°: Las solicitudes de puntaje deben ser presentadas con un mes de anticipación en la secretaria de la S.P.MI, donde figurara la entidad organizadora, nombre o tipo de evento, programa </w:t>
      </w:r>
      <w:r>
        <w:lastRenderedPageBreak/>
        <w:t xml:space="preserve">detallado y los disertantes acompañado de un breve </w:t>
      </w:r>
      <w:proofErr w:type="spellStart"/>
      <w:r>
        <w:t>curriculum</w:t>
      </w:r>
      <w:proofErr w:type="spellEnd"/>
      <w:r>
        <w:t xml:space="preserve"> vitae más significativo de los mismos .</w:t>
      </w:r>
      <w:r>
        <w:br/>
        <w:t>Artículo 39°: Las entidades proveedoras de Educación Medica Continua deberán presentar la lista de asistencia y porcentaje del mismo al finalizar el evento .</w:t>
      </w:r>
      <w:r>
        <w:br/>
      </w:r>
      <w:proofErr w:type="spellStart"/>
      <w:r>
        <w:t>Articulo</w:t>
      </w:r>
      <w:proofErr w:type="spellEnd"/>
      <w:r>
        <w:t xml:space="preserve"> 40°: La Recertificación  tendrá una validez de 5 años, cumplida la misma se iniciara otro nuevo proceso de </w:t>
      </w:r>
      <w:proofErr w:type="spellStart"/>
      <w:r>
        <w:t>recertificacion</w:t>
      </w:r>
      <w:proofErr w:type="spellEnd"/>
      <w:r>
        <w:t xml:space="preserve"> de la misma duración repitiéndose cíclicamente cada 5 años.</w:t>
      </w:r>
      <w:r>
        <w:br/>
      </w:r>
      <w:proofErr w:type="spellStart"/>
      <w:r>
        <w:t>Articulo</w:t>
      </w:r>
      <w:proofErr w:type="spellEnd"/>
      <w:r>
        <w:t xml:space="preserve"> 41°: El período de llamado a Recertificación será del  01 de mayo al 30 de octubre. Será publicado en un diario  de alta circulación nacional.</w:t>
      </w:r>
      <w:r>
        <w:br/>
      </w:r>
      <w:proofErr w:type="spellStart"/>
      <w:r>
        <w:t>Articulo</w:t>
      </w:r>
      <w:proofErr w:type="spellEnd"/>
      <w:r>
        <w:t>  42°:  Los puntos relativos a los Requisitos de Recertificación solo podrán ser  modificados por una Asamblea General Extraordinaria convocada al efecto. Estas modificaciones de ocurrir, no alteran los derechos adquiridos en virtud de disposiciones anteriores.</w:t>
      </w:r>
    </w:p>
    <w:p w:rsidR="00592649" w:rsidRDefault="00592649" w:rsidP="00592649">
      <w:pPr>
        <w:pStyle w:val="NormalWeb"/>
      </w:pPr>
      <w:r>
        <w:t>GLOSARIO DE TERMINOS</w:t>
      </w:r>
    </w:p>
    <w:p w:rsidR="009064FA" w:rsidRDefault="00592649" w:rsidP="00856292">
      <w:pPr>
        <w:pStyle w:val="NormalWeb"/>
      </w:pPr>
      <w:r>
        <w:t>1-    SPMI: Sociedad Paraguaya de Medicina Interna</w:t>
      </w:r>
      <w:r>
        <w:br/>
        <w:t>2-    EMC: Educación Médica Continúa</w:t>
      </w:r>
      <w:r>
        <w:br/>
        <w:t>3-    TR-SPMI: Tribunal de Recertificación de la Sociedad Paraguaya de Medicina Interna.</w:t>
      </w:r>
      <w:bookmarkStart w:id="0" w:name="_GoBack"/>
      <w:bookmarkEnd w:id="0"/>
    </w:p>
    <w:sectPr w:rsidR="009064FA" w:rsidSect="009131F7">
      <w:pgSz w:w="12242" w:h="18722" w:code="169"/>
      <w:pgMar w:top="1135" w:right="104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49"/>
    <w:rsid w:val="00025C8B"/>
    <w:rsid w:val="001B2958"/>
    <w:rsid w:val="00481C3F"/>
    <w:rsid w:val="00592649"/>
    <w:rsid w:val="0073178C"/>
    <w:rsid w:val="00856292"/>
    <w:rsid w:val="009064FA"/>
    <w:rsid w:val="00913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26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926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26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92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82513">
      <w:bodyDiv w:val="1"/>
      <w:marLeft w:val="0"/>
      <w:marRight w:val="0"/>
      <w:marTop w:val="0"/>
      <w:marBottom w:val="0"/>
      <w:divBdr>
        <w:top w:val="none" w:sz="0" w:space="0" w:color="auto"/>
        <w:left w:val="none" w:sz="0" w:space="0" w:color="auto"/>
        <w:bottom w:val="none" w:sz="0" w:space="0" w:color="auto"/>
        <w:right w:val="none" w:sz="0" w:space="0" w:color="auto"/>
      </w:divBdr>
      <w:divsChild>
        <w:div w:id="61744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Sienra</dc:creator>
  <cp:lastModifiedBy>José Sienra</cp:lastModifiedBy>
  <cp:revision>2</cp:revision>
  <dcterms:created xsi:type="dcterms:W3CDTF">2019-08-27T14:00:00Z</dcterms:created>
  <dcterms:modified xsi:type="dcterms:W3CDTF">2019-08-28T20:51:00Z</dcterms:modified>
</cp:coreProperties>
</file>